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E2A" w:rsidRDefault="00034E2A" w:rsidP="00034E2A">
      <w:pPr>
        <w:jc w:val="right"/>
      </w:pPr>
    </w:p>
    <w:p w:rsidR="00034E2A" w:rsidRPr="00625EC6" w:rsidRDefault="00034E2A" w:rsidP="00034E2A">
      <w:pPr>
        <w:suppressAutoHyphens/>
        <w:spacing w:line="192" w:lineRule="atLeast"/>
        <w:jc w:val="right"/>
        <w:rPr>
          <w:b/>
          <w:szCs w:val="26"/>
        </w:rPr>
      </w:pPr>
      <w:r w:rsidRPr="00625EC6">
        <w:rPr>
          <w:b/>
          <w:szCs w:val="26"/>
        </w:rPr>
        <w:t>Приложение №1</w:t>
      </w:r>
    </w:p>
    <w:p w:rsidR="00034E2A" w:rsidRPr="00625EC6" w:rsidRDefault="00034E2A" w:rsidP="00034E2A">
      <w:pPr>
        <w:suppressAutoHyphens/>
        <w:spacing w:line="192" w:lineRule="atLeast"/>
        <w:jc w:val="right"/>
        <w:rPr>
          <w:b/>
          <w:sz w:val="26"/>
          <w:szCs w:val="26"/>
        </w:rPr>
      </w:pPr>
      <w:r w:rsidRPr="00625EC6">
        <w:rPr>
          <w:b/>
          <w:szCs w:val="26"/>
        </w:rPr>
        <w:t>к приказу №50 от «31» января 2024 г.</w:t>
      </w:r>
    </w:p>
    <w:p w:rsidR="00034E2A" w:rsidRPr="00625EC6" w:rsidRDefault="00034E2A" w:rsidP="00034E2A">
      <w:pPr>
        <w:suppressAutoHyphens/>
        <w:spacing w:line="192" w:lineRule="atLeast"/>
        <w:jc w:val="center"/>
        <w:rPr>
          <w:b/>
          <w:sz w:val="26"/>
          <w:szCs w:val="26"/>
        </w:rPr>
      </w:pPr>
    </w:p>
    <w:p w:rsidR="00034E2A" w:rsidRPr="00625EC6" w:rsidRDefault="00034E2A" w:rsidP="00034E2A">
      <w:pPr>
        <w:suppressAutoHyphens/>
        <w:spacing w:line="192" w:lineRule="atLeast"/>
        <w:jc w:val="center"/>
        <w:rPr>
          <w:b/>
          <w:sz w:val="28"/>
          <w:szCs w:val="28"/>
        </w:rPr>
      </w:pPr>
    </w:p>
    <w:p w:rsidR="00034E2A" w:rsidRPr="00625EC6" w:rsidRDefault="00034E2A" w:rsidP="00034E2A">
      <w:pPr>
        <w:suppressAutoHyphens/>
        <w:spacing w:line="192" w:lineRule="atLeast"/>
        <w:jc w:val="center"/>
        <w:rPr>
          <w:b/>
          <w:sz w:val="28"/>
          <w:szCs w:val="28"/>
        </w:rPr>
      </w:pPr>
      <w:r w:rsidRPr="00625EC6">
        <w:rPr>
          <w:b/>
          <w:sz w:val="28"/>
          <w:szCs w:val="28"/>
        </w:rPr>
        <w:t>ПОЛОЖЕНИЕ</w:t>
      </w:r>
    </w:p>
    <w:p w:rsidR="00034E2A" w:rsidRPr="00625EC6" w:rsidRDefault="00034E2A" w:rsidP="00034E2A">
      <w:pPr>
        <w:suppressAutoHyphens/>
        <w:spacing w:line="192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«Т</w:t>
      </w:r>
      <w:r w:rsidRPr="00625EC6">
        <w:rPr>
          <w:b/>
          <w:bCs/>
          <w:sz w:val="28"/>
          <w:szCs w:val="28"/>
        </w:rPr>
        <w:t>елефоне доверия» по вопросам противодействия коррупции</w:t>
      </w:r>
    </w:p>
    <w:p w:rsidR="00034E2A" w:rsidRPr="00625EC6" w:rsidRDefault="00034E2A" w:rsidP="00034E2A">
      <w:pPr>
        <w:suppressAutoHyphens/>
        <w:spacing w:line="192" w:lineRule="atLeast"/>
        <w:jc w:val="center"/>
        <w:rPr>
          <w:b/>
          <w:bCs/>
          <w:sz w:val="28"/>
          <w:szCs w:val="28"/>
        </w:rPr>
      </w:pPr>
      <w:r w:rsidRPr="00625EC6">
        <w:rPr>
          <w:b/>
          <w:bCs/>
          <w:sz w:val="28"/>
          <w:szCs w:val="28"/>
        </w:rPr>
        <w:t xml:space="preserve">в </w:t>
      </w:r>
      <w:bookmarkStart w:id="0" w:name="_Hlk157590438"/>
      <w:r w:rsidRPr="00625EC6">
        <w:rPr>
          <w:b/>
          <w:bCs/>
          <w:sz w:val="28"/>
          <w:szCs w:val="28"/>
        </w:rPr>
        <w:t>Муниципальном казенном учреждении дополнительного образования</w:t>
      </w:r>
    </w:p>
    <w:p w:rsidR="00034E2A" w:rsidRPr="00625EC6" w:rsidRDefault="00034E2A" w:rsidP="00034E2A">
      <w:pPr>
        <w:suppressAutoHyphens/>
        <w:spacing w:line="192" w:lineRule="atLeast"/>
        <w:jc w:val="center"/>
        <w:rPr>
          <w:b/>
          <w:bCs/>
          <w:sz w:val="28"/>
          <w:szCs w:val="28"/>
        </w:rPr>
      </w:pPr>
      <w:r w:rsidRPr="00625EC6">
        <w:rPr>
          <w:b/>
          <w:bCs/>
          <w:sz w:val="28"/>
          <w:szCs w:val="28"/>
        </w:rPr>
        <w:t xml:space="preserve">«Бисертская детская школа искусств» </w:t>
      </w:r>
      <w:r>
        <w:rPr>
          <w:b/>
          <w:bCs/>
          <w:sz w:val="28"/>
          <w:szCs w:val="28"/>
        </w:rPr>
        <w:t>(МКУДО БДШИ)</w:t>
      </w:r>
    </w:p>
    <w:p w:rsidR="00034E2A" w:rsidRPr="00625EC6" w:rsidRDefault="00034E2A" w:rsidP="00034E2A">
      <w:pPr>
        <w:suppressAutoHyphens/>
        <w:spacing w:line="192" w:lineRule="atLeast"/>
        <w:jc w:val="center"/>
        <w:rPr>
          <w:b/>
          <w:bCs/>
          <w:sz w:val="28"/>
          <w:szCs w:val="28"/>
        </w:rPr>
      </w:pPr>
      <w:r w:rsidRPr="00625EC6">
        <w:rPr>
          <w:b/>
          <w:bCs/>
          <w:sz w:val="28"/>
          <w:szCs w:val="28"/>
        </w:rPr>
        <w:t> </w:t>
      </w:r>
    </w:p>
    <w:bookmarkEnd w:id="0"/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1. Настоящее Положение устанавливает порядок работы «телефона доверия» по вопросам противодействия коррупции (далее – «Телефон доверия»), организации работы с обращениями граждан и организаций, полученными по «телефону доверия», о фактах проявления коррупции в муниципальном казенном учреждении дополнительного образования «Бисертская детская школа искусств» (далее МКУДО «Бисертская детская школа искусств).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2. «Телефон доверия» - это канал связи с гражданами и организациями (далее - абонент), созданный в целях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3. По «Телефону доверия» принимается и рассматривается информация о фактах: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3.1. Коррупционных проявлениях в действиях сотрудников;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3.2. Конфликта интересов в действиях сотрудников;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3.3. Несоблюдения сотрудниками ограничений и запретов, установленных законодательством Российской Федерации.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4. Информация о функционировании «Телефона доверия» и о правилах приема сообщений размещается в подразделе «Противодействие коррупции» подраздела (наименование подраздела) официального сайта учреждения в информационно-телекоммуникационной сети «Интернет».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 xml:space="preserve">5. «Телефон доверия» размещается в здании МКУДО «Бисертская детская школа искусств» по адресу: Свердловская обл., Нижнесергинский р-н, пгт. Бисерть, ул. Дзержинского, 2а (3 этаж), в кабинете №3 (кабинет директора). 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6. «Телефон доверия»</w:t>
      </w:r>
      <w:r>
        <w:rPr>
          <w:sz w:val="28"/>
          <w:szCs w:val="28"/>
        </w:rPr>
        <w:t>:</w:t>
      </w:r>
      <w:r w:rsidRPr="00625EC6">
        <w:rPr>
          <w:sz w:val="28"/>
          <w:szCs w:val="28"/>
        </w:rPr>
        <w:t xml:space="preserve"> 8 (34398) 6-42-02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 xml:space="preserve">7. 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 с понедельника по пятницу - с 9.30 до 16.00 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8. Прием обращений абонентов, поступающих по «телефону доверия», осуществляется в режиме непосредственного общения с уполномоченным лицом.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9. При ответе на телефонные звонки, специалист, ответственный за организацию работы «Телефона доверия», обязан: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9.1. Назвать Фамилию, имя, отчество, занимаемую должность;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lastRenderedPageBreak/>
        <w:t>9.2. Разъяснить позвонившему, куда следует обратиться, по сути, содержащихся в его сообщении сведений, если сообщение не содержит информацию о фактах коррупции, с которыми столкнулся при взаимодействии с сотрудниками Школы;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9.3. Предложить гражданину назвать свои фамилию, имя, отчество, почтовый адрес или адрес электронной почты, по которому должен направлен ответ, номер телефона для связи;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9.4. Предложить гражданину изложить суть вопроса.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10. Все поступившие обращения граждан и (или) организаций подлежат обязательной регистрации уполномоченным лицом  в Журнале регистрации обращений граждан и организаций по указанному в п.6 «телефона доверия» (далее - Журнал учета) по форме согласно </w:t>
      </w:r>
      <w:hyperlink r:id="rId4">
        <w:r w:rsidRPr="00625EC6">
          <w:rPr>
            <w:sz w:val="28"/>
            <w:szCs w:val="28"/>
          </w:rPr>
          <w:t>приложению</w:t>
        </w:r>
      </w:hyperlink>
      <w:r w:rsidRPr="00625EC6">
        <w:rPr>
          <w:sz w:val="28"/>
          <w:szCs w:val="28"/>
        </w:rPr>
        <w:t> № 1 к настоящему Положению и оформляются по форме, установленной приложением № 2</w:t>
      </w:r>
      <w:r w:rsidRPr="00625EC6">
        <w:rPr>
          <w:rFonts w:ascii="Calibri" w:hAnsi="Calibri"/>
          <w:sz w:val="28"/>
          <w:szCs w:val="28"/>
          <w:lang w:eastAsia="zh-CN"/>
        </w:rPr>
        <w:t xml:space="preserve"> </w:t>
      </w:r>
      <w:r w:rsidRPr="00625EC6">
        <w:rPr>
          <w:sz w:val="28"/>
          <w:szCs w:val="28"/>
        </w:rPr>
        <w:t>к настоящему Положению.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11. Сообщения, поступившие по «Телефону доверия», не относящиеся к вопросам, связанным с проявлением коррупции, анонимные сообщения (без указания фамилии гражданина, направившего сообщение), а также сообщения, не содержащие почтового адреса или адреса электронной почты, по которому должен направлен ответ, регистрируются в Журнале, но не рассматриваются.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12. Прием, учет и предварительная обработка сообщений о фактах проявления коррупции, поступающих по «Телефону доверия» осуществляется специалистом, ответственным за организацию работы «Телефона доверия», который: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12.1. Фиксирует на бумажном носителе текст сообщения;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12.2. Регистрирует сообщение в Журнале;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12.3. При наличии в сообщении информации о фактах, указанных в пункте 3 настоящего Положения, докладывает о них не позднее дня, следующего за днем регистрации сообщения, директору Школы;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12.4. Анализирует и обобщает сообщения, поступившие по «Телефону доверия», в целях разработки и реализации антикоррупционных мероприятий.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13. На основании поступившего сообщения о фактах, указанных в пункте 3 настоящего Положения в Школе в течение двух дней, следующем за днем регистрации издается приказ о проведении проверки по фактам изложенных в сообщении.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14. На основании имеющейся информации по результатам проверки директор Школы принимает решение о направлении сообщения о фактах коррупционной направленности с прилагаемыми к нему материалами в правоохранительные органы на бумажном носителе с сопроводительным письмом не позднее 10 дней с даты регистрации.</w:t>
      </w:r>
    </w:p>
    <w:p w:rsidR="00034E2A" w:rsidRPr="00625EC6" w:rsidRDefault="00034E2A" w:rsidP="00034E2A">
      <w:pPr>
        <w:suppressAutoHyphens/>
        <w:spacing w:line="192" w:lineRule="atLeast"/>
        <w:ind w:firstLine="540"/>
        <w:jc w:val="both"/>
        <w:rPr>
          <w:sz w:val="28"/>
          <w:szCs w:val="28"/>
        </w:rPr>
      </w:pPr>
      <w:r w:rsidRPr="00625EC6">
        <w:rPr>
          <w:sz w:val="28"/>
          <w:szCs w:val="28"/>
        </w:rPr>
        <w:t>13. Специалист, работающий с информацией, полученной по «Телефону доверия», несет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034E2A" w:rsidRPr="00625EC6" w:rsidRDefault="00034E2A" w:rsidP="00034E2A">
      <w:pPr>
        <w:widowControl w:val="0"/>
        <w:suppressAutoHyphens/>
        <w:autoSpaceDE w:val="0"/>
        <w:jc w:val="right"/>
        <w:rPr>
          <w:rFonts w:eastAsia="Calibri"/>
          <w:sz w:val="20"/>
          <w:szCs w:val="28"/>
          <w:lang w:eastAsia="zh-CN"/>
        </w:rPr>
      </w:pPr>
    </w:p>
    <w:p w:rsidR="002A11E2" w:rsidRDefault="002A11E2">
      <w:bookmarkStart w:id="1" w:name="_GoBack"/>
      <w:bookmarkEnd w:id="1"/>
    </w:p>
    <w:sectPr w:rsidR="002A1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F8"/>
    <w:rsid w:val="00034E2A"/>
    <w:rsid w:val="002A11E2"/>
    <w:rsid w:val="0099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B1F08-EF3D-4FA5-818F-E00AF26D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63F0B3AC68C4DB604D816D2989B9A8C0488178330764E2D0094E8EC2BBC5AB302818605B32CBE70l4X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2024-01-31T07:35:00Z</dcterms:created>
  <dcterms:modified xsi:type="dcterms:W3CDTF">2024-01-31T07:35:00Z</dcterms:modified>
</cp:coreProperties>
</file>